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15DD3">
      <w:pPr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沧州旭阳化工有限公司</w:t>
      </w:r>
    </w:p>
    <w:p w14:paraId="599C8F70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清洁生产审核信息公示</w:t>
      </w:r>
    </w:p>
    <w:p w14:paraId="3BF39C25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1 总则</w:t>
      </w:r>
    </w:p>
    <w:p w14:paraId="1460C5C9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3431A5F8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2 依据</w:t>
      </w:r>
    </w:p>
    <w:p w14:paraId="0CE2FA4A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《清洁生产审核办法》（国家发展和改革委员会、国家环境保护部令第38号）</w:t>
      </w:r>
    </w:p>
    <w:p w14:paraId="1593E4A4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《中华人民共和国清洁生产促进法》（2012年）</w:t>
      </w:r>
    </w:p>
    <w:p w14:paraId="7F3D1C66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</w:t>
      </w:r>
      <w:r>
        <w:rPr>
          <w:rFonts w:hint="eastAsia"/>
          <w:color w:val="auto"/>
          <w:lang w:val="en-US" w:eastAsia="zh-CN"/>
        </w:rPr>
        <w:t>沧州市生态环境局关于开展2024年沧州市清洁生产审核工作的通知</w:t>
      </w:r>
      <w:r>
        <w:rPr>
          <w:rFonts w:hint="eastAsia"/>
          <w:color w:val="auto"/>
        </w:rPr>
        <w:t>》</w:t>
      </w:r>
    </w:p>
    <w:p w14:paraId="22DA5E26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《河北省强制性清洁生产审核事项告知书》</w:t>
      </w:r>
    </w:p>
    <w:p w14:paraId="3EE1983B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3 环境信息公开内容</w:t>
      </w:r>
    </w:p>
    <w:p w14:paraId="57EFAC58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3.1 基础信息</w:t>
      </w:r>
    </w:p>
    <w:p w14:paraId="7CBD54B8">
      <w:pPr>
        <w:jc w:val="center"/>
      </w:pPr>
      <w:r>
        <w:rPr>
          <w:rFonts w:hint="eastAsia"/>
          <w:sz w:val="24"/>
        </w:rPr>
        <w:t>表3-1 企业基础信息表</w:t>
      </w:r>
    </w:p>
    <w:tbl>
      <w:tblPr>
        <w:tblStyle w:val="3"/>
        <w:tblW w:w="86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4"/>
        <w:gridCol w:w="1921"/>
        <w:gridCol w:w="1843"/>
        <w:gridCol w:w="2362"/>
      </w:tblGrid>
      <w:tr w14:paraId="43FAA4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F28087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企业名称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3B636FBA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沧州旭阳化工有限公司</w:t>
            </w:r>
          </w:p>
        </w:tc>
      </w:tr>
      <w:tr w14:paraId="6001F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60EFA13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企业地址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911A838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河北省沧州市渤海新区南疏港路北侧</w:t>
            </w:r>
          </w:p>
        </w:tc>
      </w:tr>
      <w:tr w14:paraId="47FFB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544E53C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企业类型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DED58EC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有限责任公司（港澳台法人独资）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185C60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所属行业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C180AB9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有机化学原料制造</w:t>
            </w:r>
          </w:p>
        </w:tc>
      </w:tr>
      <w:tr w14:paraId="312F86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D19913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法人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代表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CDDBB00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杨路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986899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联系人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47030B3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张铁增</w:t>
            </w:r>
          </w:p>
        </w:tc>
      </w:tr>
      <w:tr w14:paraId="04527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DFAE6F3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联系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电话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F59F2CE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18713052108</w:t>
            </w:r>
          </w:p>
        </w:tc>
      </w:tr>
      <w:tr w14:paraId="69E806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4FE650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主要产品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4C0773A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己内酰胺</w:t>
            </w:r>
          </w:p>
        </w:tc>
      </w:tr>
      <w:tr w14:paraId="02C1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5ECC487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生产能力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</w:tcPr>
          <w:p w14:paraId="14DA9395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45万吨/a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035C8B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20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2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实际生产量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7D20D1F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45.8万吨</w:t>
            </w:r>
          </w:p>
        </w:tc>
      </w:tr>
      <w:tr w14:paraId="40113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B35235C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20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23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年实际职工总数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496397E2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1000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9856C8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管理人员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8F23159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50</w:t>
            </w:r>
          </w:p>
        </w:tc>
      </w:tr>
      <w:tr w14:paraId="3CAC6D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7D6A593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企业固定资产总值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E9E916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807904.76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万元</w:t>
            </w:r>
          </w:p>
        </w:tc>
      </w:tr>
      <w:tr w14:paraId="52077D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422D039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建厂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26F15D6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2011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4ED36BE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投产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A4A980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2016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年</w:t>
            </w:r>
          </w:p>
        </w:tc>
      </w:tr>
    </w:tbl>
    <w:p w14:paraId="618B6FEF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3.2 清洁生产审核开展方式</w:t>
      </w:r>
    </w:p>
    <w:p w14:paraId="3EF72A43">
      <w:pPr>
        <w:jc w:val="center"/>
      </w:pPr>
      <w:r>
        <w:rPr>
          <w:rFonts w:hint="eastAsia"/>
          <w:sz w:val="24"/>
        </w:rPr>
        <w:t>表3-2 清洁生产审核开展方式表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32D8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4B8877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705502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5CF8783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3C0D9D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沧州市碧蓝环保科技有限公司</w:t>
            </w:r>
          </w:p>
        </w:tc>
      </w:tr>
      <w:tr w14:paraId="22A5C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continue"/>
            <w:vAlign w:val="center"/>
          </w:tcPr>
          <w:p w14:paraId="2DBA34B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367302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自身</w:t>
            </w:r>
            <w:r>
              <w:rPr>
                <w:rFonts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0FC22368">
            <w:pPr>
              <w:jc w:val="center"/>
              <w:rPr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1569856B">
            <w:pPr>
              <w:jc w:val="center"/>
              <w:rPr>
                <w:szCs w:val="21"/>
              </w:rPr>
            </w:pPr>
          </w:p>
        </w:tc>
      </w:tr>
    </w:tbl>
    <w:p w14:paraId="0F72DC81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 主要原辅材料使用情况</w:t>
      </w:r>
    </w:p>
    <w:p w14:paraId="00FA6D1D">
      <w:pPr>
        <w:jc w:val="center"/>
        <w:rPr>
          <w:sz w:val="24"/>
        </w:rPr>
      </w:pPr>
      <w:r>
        <w:rPr>
          <w:rFonts w:hint="eastAsia"/>
          <w:sz w:val="24"/>
        </w:rPr>
        <w:t>表3-3 主要原辅材料一览表</w:t>
      </w:r>
    </w:p>
    <w:tbl>
      <w:tblPr>
        <w:tblStyle w:val="3"/>
        <w:tblW w:w="863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9"/>
        <w:gridCol w:w="3400"/>
        <w:gridCol w:w="2760"/>
      </w:tblGrid>
      <w:tr w14:paraId="238040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479" w:type="dxa"/>
            <w:vMerge w:val="restart"/>
            <w:tcBorders>
              <w:top w:val="single" w:color="auto" w:sz="12" w:space="0"/>
              <w:left w:val="nil"/>
              <w:right w:val="single" w:color="auto" w:sz="6" w:space="0"/>
            </w:tcBorders>
            <w:vAlign w:val="center"/>
          </w:tcPr>
          <w:p w14:paraId="4E0C530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使用部位</w:t>
            </w:r>
          </w:p>
        </w:tc>
        <w:tc>
          <w:tcPr>
            <w:tcW w:w="3400" w:type="dxa"/>
            <w:vMerge w:val="restart"/>
            <w:tcBorders>
              <w:top w:val="single" w:color="auto" w:sz="12" w:space="0"/>
              <w:left w:val="single" w:color="auto" w:sz="6" w:space="0"/>
              <w:right w:val="nil"/>
            </w:tcBorders>
            <w:vAlign w:val="center"/>
          </w:tcPr>
          <w:p w14:paraId="1AF6555A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原料名称</w:t>
            </w:r>
          </w:p>
        </w:tc>
        <w:tc>
          <w:tcPr>
            <w:tcW w:w="27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C30341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年度总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用量</w:t>
            </w:r>
          </w:p>
        </w:tc>
      </w:tr>
      <w:tr w14:paraId="5FF00B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479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D1958E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3400" w:type="dxa"/>
            <w:vMerge w:val="continue"/>
            <w:tcBorders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58831D0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2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736380C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  <w:t>20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  <w:t>年</w:t>
            </w:r>
          </w:p>
        </w:tc>
      </w:tr>
      <w:tr w14:paraId="79F755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479" w:type="dxa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32ACD70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加氢反应器</w:t>
            </w:r>
          </w:p>
        </w:tc>
        <w:tc>
          <w:tcPr>
            <w:tcW w:w="3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3B50F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苯</w:t>
            </w:r>
          </w:p>
        </w:tc>
        <w:tc>
          <w:tcPr>
            <w:tcW w:w="2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728AC26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34.66万吨</w:t>
            </w:r>
          </w:p>
        </w:tc>
      </w:tr>
      <w:tr w14:paraId="29605A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79" w:type="dxa"/>
            <w:tcBorders>
              <w:left w:val="nil"/>
              <w:right w:val="single" w:color="auto" w:sz="6" w:space="0"/>
            </w:tcBorders>
            <w:vAlign w:val="center"/>
          </w:tcPr>
          <w:p w14:paraId="13C12FE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氧化反应釜</w:t>
            </w:r>
          </w:p>
        </w:tc>
        <w:tc>
          <w:tcPr>
            <w:tcW w:w="3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03974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环己烷</w:t>
            </w:r>
          </w:p>
        </w:tc>
        <w:tc>
          <w:tcPr>
            <w:tcW w:w="2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381675CA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9.38万吨</w:t>
            </w:r>
          </w:p>
        </w:tc>
      </w:tr>
      <w:tr w14:paraId="2418AA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479" w:type="dxa"/>
            <w:tcBorders>
              <w:left w:val="nil"/>
              <w:right w:val="single" w:color="auto" w:sz="6" w:space="0"/>
            </w:tcBorders>
            <w:vAlign w:val="center"/>
          </w:tcPr>
          <w:p w14:paraId="1ADF541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肟化反应器</w:t>
            </w:r>
          </w:p>
        </w:tc>
        <w:tc>
          <w:tcPr>
            <w:tcW w:w="3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AF877A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液氨</w:t>
            </w:r>
          </w:p>
        </w:tc>
        <w:tc>
          <w:tcPr>
            <w:tcW w:w="2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44519A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25.35万吨</w:t>
            </w:r>
          </w:p>
        </w:tc>
      </w:tr>
      <w:tr w14:paraId="026D14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479" w:type="dxa"/>
            <w:tcBorders>
              <w:left w:val="nil"/>
              <w:right w:val="single" w:color="auto" w:sz="6" w:space="0"/>
            </w:tcBorders>
            <w:vAlign w:val="center"/>
          </w:tcPr>
          <w:p w14:paraId="4BFEB7E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肟化反应器</w:t>
            </w:r>
          </w:p>
        </w:tc>
        <w:tc>
          <w:tcPr>
            <w:tcW w:w="3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E86B9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双氧水</w:t>
            </w:r>
          </w:p>
        </w:tc>
        <w:tc>
          <w:tcPr>
            <w:tcW w:w="2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3CC5FAD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62.26万吨</w:t>
            </w:r>
          </w:p>
        </w:tc>
      </w:tr>
      <w:tr w14:paraId="583761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479" w:type="dxa"/>
            <w:tcBorders>
              <w:left w:val="nil"/>
              <w:right w:val="single" w:color="auto" w:sz="6" w:space="0"/>
            </w:tcBorders>
            <w:vAlign w:val="center"/>
          </w:tcPr>
          <w:p w14:paraId="580059D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重排反应器</w:t>
            </w:r>
          </w:p>
        </w:tc>
        <w:tc>
          <w:tcPr>
            <w:tcW w:w="3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F26B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发烟硫酸</w:t>
            </w:r>
          </w:p>
        </w:tc>
        <w:tc>
          <w:tcPr>
            <w:tcW w:w="2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ED1F31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49.37万吨</w:t>
            </w:r>
          </w:p>
        </w:tc>
      </w:tr>
      <w:tr w14:paraId="33FC0B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479" w:type="dxa"/>
            <w:tcBorders>
              <w:left w:val="nil"/>
              <w:right w:val="single" w:color="auto" w:sz="6" w:space="0"/>
            </w:tcBorders>
            <w:vAlign w:val="center"/>
          </w:tcPr>
          <w:p w14:paraId="4A27F53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分解釜</w:t>
            </w:r>
          </w:p>
        </w:tc>
        <w:tc>
          <w:tcPr>
            <w:tcW w:w="3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250F4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液碱</w:t>
            </w:r>
          </w:p>
        </w:tc>
        <w:tc>
          <w:tcPr>
            <w:tcW w:w="2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58CE50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6.22万吨</w:t>
            </w:r>
          </w:p>
        </w:tc>
      </w:tr>
    </w:tbl>
    <w:p w14:paraId="3A14373D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 污染物排放情况</w:t>
      </w:r>
    </w:p>
    <w:p w14:paraId="2B102269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表3-4 污染物排放明细表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963"/>
        <w:gridCol w:w="3350"/>
      </w:tblGrid>
      <w:tr w14:paraId="43A6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4ABCB66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污染物名称</w:t>
            </w:r>
          </w:p>
        </w:tc>
        <w:tc>
          <w:tcPr>
            <w:tcW w:w="2963" w:type="dxa"/>
            <w:vAlign w:val="center"/>
          </w:tcPr>
          <w:p w14:paraId="6228FC1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污染物</w:t>
            </w:r>
            <w:r>
              <w:rPr>
                <w:rFonts w:hint="eastAsia" w:ascii="宋体" w:hAnsi="宋体" w:eastAsia="宋体" w:cs="宋体"/>
                <w:szCs w:val="21"/>
              </w:rPr>
              <w:t>允许排放量（t/a）</w:t>
            </w:r>
          </w:p>
        </w:tc>
        <w:tc>
          <w:tcPr>
            <w:tcW w:w="3350" w:type="dxa"/>
            <w:vAlign w:val="center"/>
          </w:tcPr>
          <w:p w14:paraId="0586B41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年度排放量（t）</w:t>
            </w:r>
          </w:p>
        </w:tc>
      </w:tr>
      <w:tr w14:paraId="53CB9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142707DB">
            <w:pPr>
              <w:pStyle w:val="6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颗粒物</w:t>
            </w:r>
          </w:p>
        </w:tc>
        <w:tc>
          <w:tcPr>
            <w:tcW w:w="2963" w:type="dxa"/>
            <w:vAlign w:val="center"/>
          </w:tcPr>
          <w:p w14:paraId="1DC93E5C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107.895</w:t>
            </w:r>
          </w:p>
        </w:tc>
        <w:tc>
          <w:tcPr>
            <w:tcW w:w="3350" w:type="dxa"/>
            <w:vAlign w:val="center"/>
          </w:tcPr>
          <w:p w14:paraId="4AF1E6D5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6.561285</w:t>
            </w:r>
          </w:p>
        </w:tc>
      </w:tr>
      <w:tr w14:paraId="604E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2AE3981">
            <w:pPr>
              <w:pStyle w:val="6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>氮氧化物</w:t>
            </w:r>
          </w:p>
        </w:tc>
        <w:tc>
          <w:tcPr>
            <w:tcW w:w="2963" w:type="dxa"/>
            <w:vAlign w:val="center"/>
          </w:tcPr>
          <w:p w14:paraId="7E784B66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670.152</w:t>
            </w:r>
          </w:p>
        </w:tc>
        <w:tc>
          <w:tcPr>
            <w:tcW w:w="3350" w:type="dxa"/>
            <w:vAlign w:val="center"/>
          </w:tcPr>
          <w:p w14:paraId="6EEAAE50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140.707129</w:t>
            </w:r>
          </w:p>
        </w:tc>
      </w:tr>
      <w:tr w14:paraId="63CB2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6FDA0312">
            <w:pPr>
              <w:pStyle w:val="6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>二氧化硫</w:t>
            </w:r>
          </w:p>
        </w:tc>
        <w:tc>
          <w:tcPr>
            <w:tcW w:w="2963" w:type="dxa"/>
            <w:vAlign w:val="center"/>
          </w:tcPr>
          <w:p w14:paraId="25A0BE1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247.218</w:t>
            </w:r>
          </w:p>
        </w:tc>
        <w:tc>
          <w:tcPr>
            <w:tcW w:w="3350" w:type="dxa"/>
            <w:vAlign w:val="center"/>
          </w:tcPr>
          <w:p w14:paraId="147D551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42.718445</w:t>
            </w:r>
          </w:p>
        </w:tc>
      </w:tr>
      <w:tr w14:paraId="1BE73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78EB8021">
            <w:pPr>
              <w:pStyle w:val="6"/>
              <w:jc w:val="center"/>
              <w:rPr>
                <w:rFonts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COD</w:t>
            </w:r>
          </w:p>
        </w:tc>
        <w:tc>
          <w:tcPr>
            <w:tcW w:w="2963" w:type="dxa"/>
            <w:vAlign w:val="center"/>
          </w:tcPr>
          <w:p w14:paraId="2EBF51F1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141.94</w:t>
            </w:r>
          </w:p>
        </w:tc>
        <w:tc>
          <w:tcPr>
            <w:tcW w:w="3350" w:type="dxa"/>
            <w:vAlign w:val="center"/>
          </w:tcPr>
          <w:p w14:paraId="640624C2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119.9943</w:t>
            </w:r>
          </w:p>
        </w:tc>
      </w:tr>
      <w:tr w14:paraId="4D7F2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2F8509C2">
            <w:pPr>
              <w:pStyle w:val="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氨氮</w:t>
            </w:r>
          </w:p>
        </w:tc>
        <w:tc>
          <w:tcPr>
            <w:tcW w:w="2963" w:type="dxa"/>
            <w:vAlign w:val="center"/>
          </w:tcPr>
          <w:p w14:paraId="21E27FE2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16.873</w:t>
            </w:r>
          </w:p>
        </w:tc>
        <w:tc>
          <w:tcPr>
            <w:tcW w:w="3350" w:type="dxa"/>
            <w:vAlign w:val="center"/>
          </w:tcPr>
          <w:p w14:paraId="4939E4B7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7.0776</w:t>
            </w:r>
          </w:p>
        </w:tc>
      </w:tr>
    </w:tbl>
    <w:p w14:paraId="1CB6354F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3.5 企业危险废物产生及处置情况</w:t>
      </w:r>
    </w:p>
    <w:p w14:paraId="34EE3EA9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表3-5 危险废物产生及处置情况明细表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613"/>
        <w:gridCol w:w="1655"/>
        <w:gridCol w:w="2024"/>
        <w:gridCol w:w="2197"/>
      </w:tblGrid>
      <w:tr w14:paraId="0B7C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87FC58C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613" w:type="dxa"/>
            <w:vAlign w:val="center"/>
          </w:tcPr>
          <w:p w14:paraId="03987DE2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655" w:type="dxa"/>
            <w:vAlign w:val="center"/>
          </w:tcPr>
          <w:p w14:paraId="6906C092">
            <w:pPr>
              <w:jc w:val="center"/>
            </w:pPr>
            <w:r>
              <w:rPr>
                <w:rFonts w:hint="eastAsia"/>
              </w:rPr>
              <w:t>危险废物类别</w:t>
            </w:r>
          </w:p>
        </w:tc>
        <w:tc>
          <w:tcPr>
            <w:tcW w:w="2024" w:type="dxa"/>
            <w:vAlign w:val="center"/>
          </w:tcPr>
          <w:p w14:paraId="5A1E3C39">
            <w:pPr>
              <w:jc w:val="center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年产生量（t/a）</w:t>
            </w:r>
          </w:p>
        </w:tc>
        <w:tc>
          <w:tcPr>
            <w:tcW w:w="2197" w:type="dxa"/>
            <w:vAlign w:val="center"/>
          </w:tcPr>
          <w:p w14:paraId="18149CF7">
            <w:pPr>
              <w:jc w:val="center"/>
            </w:pPr>
            <w:r>
              <w:rPr>
                <w:rFonts w:hint="eastAsia"/>
              </w:rPr>
              <w:t>处置方式</w:t>
            </w:r>
          </w:p>
        </w:tc>
      </w:tr>
      <w:tr w14:paraId="0A55E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8FAA5A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13" w:type="dxa"/>
            <w:vAlign w:val="center"/>
          </w:tcPr>
          <w:p w14:paraId="1BCD85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废钛硅分子筛</w:t>
            </w:r>
          </w:p>
        </w:tc>
        <w:tc>
          <w:tcPr>
            <w:tcW w:w="1655" w:type="dxa"/>
            <w:vAlign w:val="center"/>
          </w:tcPr>
          <w:p w14:paraId="3AE0D82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900-404-06</w:t>
            </w:r>
          </w:p>
        </w:tc>
        <w:tc>
          <w:tcPr>
            <w:tcW w:w="2024" w:type="dxa"/>
            <w:vAlign w:val="center"/>
          </w:tcPr>
          <w:p w14:paraId="052F47E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128.4339</w:t>
            </w:r>
          </w:p>
        </w:tc>
        <w:tc>
          <w:tcPr>
            <w:tcW w:w="2197" w:type="dxa"/>
            <w:vAlign w:val="center"/>
          </w:tcPr>
          <w:p w14:paraId="3539002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1FFE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7A1FF6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13" w:type="dxa"/>
            <w:vAlign w:val="center"/>
          </w:tcPr>
          <w:p w14:paraId="20B1E0F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废矿物油及含油废物</w:t>
            </w:r>
          </w:p>
        </w:tc>
        <w:tc>
          <w:tcPr>
            <w:tcW w:w="1655" w:type="dxa"/>
            <w:vAlign w:val="center"/>
          </w:tcPr>
          <w:p w14:paraId="1F076CA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900-249-08</w:t>
            </w:r>
          </w:p>
        </w:tc>
        <w:tc>
          <w:tcPr>
            <w:tcW w:w="2024" w:type="dxa"/>
            <w:vAlign w:val="center"/>
          </w:tcPr>
          <w:p w14:paraId="109A322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17.4215</w:t>
            </w:r>
          </w:p>
        </w:tc>
        <w:tc>
          <w:tcPr>
            <w:tcW w:w="2197" w:type="dxa"/>
            <w:vAlign w:val="center"/>
          </w:tcPr>
          <w:p w14:paraId="64AA59AE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091F6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3C01FA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613" w:type="dxa"/>
            <w:vAlign w:val="center"/>
          </w:tcPr>
          <w:p w14:paraId="04CA8D7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焚烧飞灰</w:t>
            </w:r>
          </w:p>
        </w:tc>
        <w:tc>
          <w:tcPr>
            <w:tcW w:w="1655" w:type="dxa"/>
            <w:vAlign w:val="center"/>
          </w:tcPr>
          <w:p w14:paraId="30322A9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772-003-18</w:t>
            </w:r>
          </w:p>
        </w:tc>
        <w:tc>
          <w:tcPr>
            <w:tcW w:w="2024" w:type="dxa"/>
            <w:vAlign w:val="center"/>
          </w:tcPr>
          <w:p w14:paraId="1A8C987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46.62</w:t>
            </w:r>
          </w:p>
        </w:tc>
        <w:tc>
          <w:tcPr>
            <w:tcW w:w="2197" w:type="dxa"/>
            <w:vAlign w:val="center"/>
          </w:tcPr>
          <w:p w14:paraId="6EEC5A93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0EA3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609A52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613" w:type="dxa"/>
            <w:vAlign w:val="center"/>
          </w:tcPr>
          <w:p w14:paraId="4FB020D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废试剂</w:t>
            </w:r>
          </w:p>
        </w:tc>
        <w:tc>
          <w:tcPr>
            <w:tcW w:w="1655" w:type="dxa"/>
            <w:vAlign w:val="center"/>
          </w:tcPr>
          <w:p w14:paraId="2DD82B9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20BD32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0.414</w:t>
            </w:r>
          </w:p>
        </w:tc>
        <w:tc>
          <w:tcPr>
            <w:tcW w:w="2197" w:type="dxa"/>
            <w:vAlign w:val="center"/>
          </w:tcPr>
          <w:p w14:paraId="424B199B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658C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DDA71FA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613" w:type="dxa"/>
            <w:vAlign w:val="center"/>
          </w:tcPr>
          <w:p w14:paraId="7723FDC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沾染废弃物</w:t>
            </w:r>
          </w:p>
        </w:tc>
        <w:tc>
          <w:tcPr>
            <w:tcW w:w="1655" w:type="dxa"/>
            <w:vAlign w:val="center"/>
          </w:tcPr>
          <w:p w14:paraId="56EF19F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63AF63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8.267</w:t>
            </w:r>
          </w:p>
        </w:tc>
        <w:tc>
          <w:tcPr>
            <w:tcW w:w="2197" w:type="dxa"/>
            <w:vAlign w:val="center"/>
          </w:tcPr>
          <w:p w14:paraId="4B0CBBB6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3392F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33D517A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613" w:type="dxa"/>
            <w:vAlign w:val="center"/>
          </w:tcPr>
          <w:p w14:paraId="6105D71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废活性炭</w:t>
            </w:r>
          </w:p>
        </w:tc>
        <w:tc>
          <w:tcPr>
            <w:tcW w:w="1655" w:type="dxa"/>
            <w:vAlign w:val="center"/>
          </w:tcPr>
          <w:p w14:paraId="6AAF7F5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900-039-49</w:t>
            </w:r>
          </w:p>
        </w:tc>
        <w:tc>
          <w:tcPr>
            <w:tcW w:w="2024" w:type="dxa"/>
            <w:vAlign w:val="center"/>
          </w:tcPr>
          <w:p w14:paraId="148A4EB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1.68</w:t>
            </w:r>
          </w:p>
        </w:tc>
        <w:tc>
          <w:tcPr>
            <w:tcW w:w="2197" w:type="dxa"/>
            <w:vAlign w:val="center"/>
          </w:tcPr>
          <w:p w14:paraId="73C827F0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15637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649B11A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613" w:type="dxa"/>
            <w:vAlign w:val="center"/>
          </w:tcPr>
          <w:p w14:paraId="7F4905B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废蓄电池</w:t>
            </w:r>
          </w:p>
        </w:tc>
        <w:tc>
          <w:tcPr>
            <w:tcW w:w="1655" w:type="dxa"/>
            <w:vAlign w:val="center"/>
          </w:tcPr>
          <w:p w14:paraId="6ADF166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900-052-31</w:t>
            </w:r>
          </w:p>
        </w:tc>
        <w:tc>
          <w:tcPr>
            <w:tcW w:w="2024" w:type="dxa"/>
            <w:vAlign w:val="center"/>
          </w:tcPr>
          <w:p w14:paraId="60138D6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3.78</w:t>
            </w:r>
          </w:p>
        </w:tc>
        <w:tc>
          <w:tcPr>
            <w:tcW w:w="2197" w:type="dxa"/>
            <w:vAlign w:val="center"/>
          </w:tcPr>
          <w:p w14:paraId="54820E2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3FA49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AD5F47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613" w:type="dxa"/>
            <w:vAlign w:val="center"/>
          </w:tcPr>
          <w:p w14:paraId="3AAA6AD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氢化废催化剂</w:t>
            </w:r>
          </w:p>
        </w:tc>
        <w:tc>
          <w:tcPr>
            <w:tcW w:w="1655" w:type="dxa"/>
            <w:vAlign w:val="center"/>
          </w:tcPr>
          <w:p w14:paraId="7F508EA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900-037-46</w:t>
            </w:r>
          </w:p>
        </w:tc>
        <w:tc>
          <w:tcPr>
            <w:tcW w:w="2024" w:type="dxa"/>
            <w:vAlign w:val="center"/>
          </w:tcPr>
          <w:p w14:paraId="6AA4418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18.64</w:t>
            </w:r>
          </w:p>
        </w:tc>
        <w:tc>
          <w:tcPr>
            <w:tcW w:w="2197" w:type="dxa"/>
            <w:vAlign w:val="center"/>
          </w:tcPr>
          <w:p w14:paraId="104584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36D06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756D4E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613" w:type="dxa"/>
            <w:vAlign w:val="center"/>
          </w:tcPr>
          <w:p w14:paraId="4075C2F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脱氢废催化剂</w:t>
            </w:r>
          </w:p>
        </w:tc>
        <w:tc>
          <w:tcPr>
            <w:tcW w:w="1655" w:type="dxa"/>
            <w:vAlign w:val="center"/>
          </w:tcPr>
          <w:p w14:paraId="3E852E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261-152-50</w:t>
            </w:r>
          </w:p>
        </w:tc>
        <w:tc>
          <w:tcPr>
            <w:tcW w:w="2024" w:type="dxa"/>
            <w:vAlign w:val="center"/>
          </w:tcPr>
          <w:p w14:paraId="34D700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39.98</w:t>
            </w:r>
          </w:p>
        </w:tc>
        <w:tc>
          <w:tcPr>
            <w:tcW w:w="2197" w:type="dxa"/>
            <w:vAlign w:val="center"/>
          </w:tcPr>
          <w:p w14:paraId="2374D41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43BC0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90CC47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613" w:type="dxa"/>
            <w:vAlign w:val="center"/>
          </w:tcPr>
          <w:p w14:paraId="375779E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水合废催化剂</w:t>
            </w:r>
          </w:p>
        </w:tc>
        <w:tc>
          <w:tcPr>
            <w:tcW w:w="1655" w:type="dxa"/>
            <w:vAlign w:val="center"/>
          </w:tcPr>
          <w:p w14:paraId="155C8FF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261-152-50</w:t>
            </w:r>
          </w:p>
        </w:tc>
        <w:tc>
          <w:tcPr>
            <w:tcW w:w="2024" w:type="dxa"/>
            <w:vAlign w:val="center"/>
          </w:tcPr>
          <w:p w14:paraId="422D257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4.18</w:t>
            </w:r>
          </w:p>
        </w:tc>
        <w:tc>
          <w:tcPr>
            <w:tcW w:w="2197" w:type="dxa"/>
            <w:vAlign w:val="center"/>
          </w:tcPr>
          <w:p w14:paraId="58B9401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</w:tbl>
    <w:p w14:paraId="08FAA650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3.6 企业环境风险防控措施情况</w:t>
      </w:r>
    </w:p>
    <w:p w14:paraId="70E3B412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为贯彻落实《中华人民共和国环境保护法》、《中华人民共和国水污染防治法》、《中华人民共和国大气污染防治法》等法律、法规有关规定，建立健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全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沧州旭阳化工有限公司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环境安全应急体系，确保公司在发生突发环境事件时，各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项应急工作能够快速启动、高效有序，避免和最大限度地减轻突发环境事件对环境造成的损失和危害，我公司特制订了适合本公司实际的《</w:t>
      </w:r>
      <w:bookmarkStart w:id="0" w:name="_Toc224965852"/>
      <w:bookmarkStart w:id="1" w:name="_Toc225244035"/>
      <w:r>
        <w:rPr>
          <w:rFonts w:hint="eastAsia" w:ascii="宋体" w:hAnsi="宋体" w:eastAsia="宋体" w:cs="宋体"/>
          <w:color w:val="000000"/>
          <w:kern w:val="0"/>
          <w:sz w:val="24"/>
        </w:rPr>
        <w:t>突发环境事件应急预案》。公司已于</w:t>
      </w:r>
      <w:r>
        <w:rPr>
          <w:rFonts w:ascii="宋体" w:hAnsi="宋体" w:eastAsia="宋体" w:cs="宋体"/>
          <w:color w:val="000000"/>
          <w:kern w:val="0"/>
          <w:sz w:val="24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27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在沧州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渤海新区黄骅市生态环境局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备案，备案编号为1309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83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-202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-0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59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-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H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。</w:t>
      </w:r>
      <w:bookmarkEnd w:id="0"/>
      <w:bookmarkEnd w:id="1"/>
      <w:bookmarkStart w:id="2" w:name="_GoBack"/>
      <w:bookmarkEnd w:id="2"/>
    </w:p>
    <w:p w14:paraId="1CFFC337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  <w:r>
        <w:rPr>
          <w:rFonts w:hint="eastAsia"/>
        </w:rPr>
        <w:t>我公司将在202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年开展清洁生产工作，现按照法律法规规定向公众公示我公司</w:t>
      </w:r>
      <w:r>
        <w:rPr>
          <w:rFonts w:hint="eastAsia" w:ascii="Times New Roman'" w:hAnsi="Times New Roman'"/>
        </w:rPr>
        <w:t>企业基本信息、排放污染物名称、排放方式、总量、环境管理情况等情况。</w:t>
      </w:r>
    </w:p>
    <w:p w14:paraId="5461D51F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</w:p>
    <w:p w14:paraId="5283473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  <w:color w:val="auto"/>
        </w:rPr>
      </w:pPr>
    </w:p>
    <w:p w14:paraId="750DF6D1">
      <w:pPr>
        <w:pStyle w:val="6"/>
        <w:snapToGrid w:val="0"/>
        <w:spacing w:line="360" w:lineRule="auto"/>
        <w:ind w:firstLine="5280" w:firstLineChars="2200"/>
        <w:jc w:val="center"/>
        <w:rPr>
          <w:rFonts w:hint="eastAsia" w:ascii="Times New Roman'" w:hAnsi="Times New Roman'"/>
          <w:color w:val="auto"/>
          <w:lang w:val="en-US" w:eastAsia="zh-CN"/>
        </w:rPr>
      </w:pPr>
      <w:r>
        <w:rPr>
          <w:rFonts w:hint="eastAsia" w:ascii="Times New Roman'" w:hAnsi="Times New Roman'"/>
          <w:color w:val="auto"/>
          <w:lang w:val="en-US" w:eastAsia="zh-CN"/>
        </w:rPr>
        <w:t>沧州旭阳化工有限公司</w:t>
      </w:r>
    </w:p>
    <w:p w14:paraId="5DE228CD">
      <w:pPr>
        <w:pStyle w:val="6"/>
        <w:snapToGrid w:val="0"/>
        <w:spacing w:line="360" w:lineRule="auto"/>
        <w:ind w:firstLine="5280" w:firstLineChars="2200"/>
        <w:jc w:val="center"/>
        <w:rPr>
          <w:rFonts w:ascii="Times New Roman'" w:hAnsi="Times New Roman'"/>
          <w:color w:val="auto"/>
        </w:rPr>
      </w:pPr>
      <w:r>
        <w:rPr>
          <w:rFonts w:hint="eastAsia" w:ascii="Times New Roman'" w:hAnsi="Times New Roman'"/>
          <w:color w:val="auto"/>
        </w:rPr>
        <w:t>2</w:t>
      </w:r>
      <w:r>
        <w:rPr>
          <w:rFonts w:ascii="Times New Roman'" w:hAnsi="Times New Roman'"/>
          <w:color w:val="auto"/>
        </w:rPr>
        <w:t>02</w:t>
      </w:r>
      <w:r>
        <w:rPr>
          <w:rFonts w:hint="eastAsia" w:ascii="Times New Roman'" w:hAnsi="Times New Roman'"/>
          <w:color w:val="auto"/>
          <w:lang w:val="en-US" w:eastAsia="zh-CN"/>
        </w:rPr>
        <w:t>3</w:t>
      </w:r>
      <w:r>
        <w:rPr>
          <w:rFonts w:hint="eastAsia" w:ascii="Times New Roman'" w:hAnsi="Times New Roman'"/>
          <w:color w:val="auto"/>
        </w:rPr>
        <w:t>年0</w:t>
      </w:r>
      <w:r>
        <w:rPr>
          <w:rFonts w:hint="eastAsia" w:ascii="Times New Roman'" w:hAnsi="Times New Roman'"/>
          <w:color w:val="auto"/>
          <w:lang w:val="en-US" w:eastAsia="zh-CN"/>
        </w:rPr>
        <w:t>7</w:t>
      </w:r>
      <w:r>
        <w:rPr>
          <w:rFonts w:hint="eastAsia" w:ascii="Times New Roman'" w:hAnsi="Times New Roman'"/>
          <w:color w:val="auto"/>
        </w:rPr>
        <w:t>月</w:t>
      </w:r>
      <w:r>
        <w:rPr>
          <w:rFonts w:hint="eastAsia" w:ascii="Times New Roman'" w:hAnsi="Times New Roman'"/>
          <w:color w:val="auto"/>
          <w:lang w:val="en-US" w:eastAsia="zh-CN"/>
        </w:rPr>
        <w:t>31</w:t>
      </w:r>
      <w:r>
        <w:rPr>
          <w:rFonts w:hint="eastAsia" w:ascii="Times New Roman'" w:hAnsi="Times New Roman'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0YzEwZTg0NjIyNmQwMzcwNTBkZjY4N2M0MDFjZjIifQ=="/>
  </w:docVars>
  <w:rsids>
    <w:rsidRoot w:val="58CC1B7A"/>
    <w:rsid w:val="001001ED"/>
    <w:rsid w:val="00156CBB"/>
    <w:rsid w:val="001F1657"/>
    <w:rsid w:val="001F1E2C"/>
    <w:rsid w:val="00234CD8"/>
    <w:rsid w:val="002B7694"/>
    <w:rsid w:val="002F7E6D"/>
    <w:rsid w:val="00310DCD"/>
    <w:rsid w:val="00346508"/>
    <w:rsid w:val="0046543D"/>
    <w:rsid w:val="004C588E"/>
    <w:rsid w:val="006B18C0"/>
    <w:rsid w:val="006D5736"/>
    <w:rsid w:val="00717F49"/>
    <w:rsid w:val="00853DAD"/>
    <w:rsid w:val="0091133C"/>
    <w:rsid w:val="00B32169"/>
    <w:rsid w:val="00B5547F"/>
    <w:rsid w:val="00C21B7F"/>
    <w:rsid w:val="00C575C7"/>
    <w:rsid w:val="00C8686D"/>
    <w:rsid w:val="00E64F7C"/>
    <w:rsid w:val="00F66AAD"/>
    <w:rsid w:val="00F81BCE"/>
    <w:rsid w:val="00FE69E8"/>
    <w:rsid w:val="012811A8"/>
    <w:rsid w:val="03354079"/>
    <w:rsid w:val="049E158E"/>
    <w:rsid w:val="04F83540"/>
    <w:rsid w:val="080E7AB4"/>
    <w:rsid w:val="08EB04EB"/>
    <w:rsid w:val="0DDA2FA0"/>
    <w:rsid w:val="111F4506"/>
    <w:rsid w:val="11657F33"/>
    <w:rsid w:val="11CB3D4A"/>
    <w:rsid w:val="127D62EC"/>
    <w:rsid w:val="13371448"/>
    <w:rsid w:val="144C0C67"/>
    <w:rsid w:val="17BB2B81"/>
    <w:rsid w:val="19304E94"/>
    <w:rsid w:val="1A751236"/>
    <w:rsid w:val="1BE60133"/>
    <w:rsid w:val="1CA07CA0"/>
    <w:rsid w:val="1EAF66C4"/>
    <w:rsid w:val="1F042FF2"/>
    <w:rsid w:val="249B6789"/>
    <w:rsid w:val="251A6314"/>
    <w:rsid w:val="26EB78EC"/>
    <w:rsid w:val="2ABA5EBC"/>
    <w:rsid w:val="30A2429C"/>
    <w:rsid w:val="31FD51B6"/>
    <w:rsid w:val="32602A81"/>
    <w:rsid w:val="326E6295"/>
    <w:rsid w:val="32BF4103"/>
    <w:rsid w:val="364D47D5"/>
    <w:rsid w:val="380702D5"/>
    <w:rsid w:val="38555E9B"/>
    <w:rsid w:val="3C752F9D"/>
    <w:rsid w:val="3FA748B5"/>
    <w:rsid w:val="40AB75B8"/>
    <w:rsid w:val="4928637F"/>
    <w:rsid w:val="4B5819AE"/>
    <w:rsid w:val="4DB03006"/>
    <w:rsid w:val="4DEE188D"/>
    <w:rsid w:val="4EEE3544"/>
    <w:rsid w:val="515956AA"/>
    <w:rsid w:val="52634283"/>
    <w:rsid w:val="528B2091"/>
    <w:rsid w:val="52946045"/>
    <w:rsid w:val="52F43A37"/>
    <w:rsid w:val="5627793B"/>
    <w:rsid w:val="58CC1B7A"/>
    <w:rsid w:val="593816D0"/>
    <w:rsid w:val="5D3B3E49"/>
    <w:rsid w:val="5E4461F9"/>
    <w:rsid w:val="5F8C411B"/>
    <w:rsid w:val="601C4734"/>
    <w:rsid w:val="61197002"/>
    <w:rsid w:val="64537E63"/>
    <w:rsid w:val="689B1051"/>
    <w:rsid w:val="6A9B703B"/>
    <w:rsid w:val="6D4F726A"/>
    <w:rsid w:val="71A5116A"/>
    <w:rsid w:val="75A232F1"/>
    <w:rsid w:val="799C6980"/>
    <w:rsid w:val="7A4633E7"/>
    <w:rsid w:val="7C854BCE"/>
    <w:rsid w:val="7CD4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文本1"/>
    <w:basedOn w:val="1"/>
    <w:link w:val="9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8">
    <w:name w:val="正文文本 + 10 pt"/>
    <w:basedOn w:val="9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9">
    <w:name w:val="正文文本_"/>
    <w:basedOn w:val="5"/>
    <w:link w:val="7"/>
    <w:qFormat/>
    <w:locked/>
    <w:uiPriority w:val="0"/>
    <w:rPr>
      <w:rFonts w:ascii="MingLiU" w:hAnsi="MingLiU" w:eastAsia="MingLiU"/>
      <w:spacing w:val="20"/>
    </w:rPr>
  </w:style>
  <w:style w:type="character" w:customStyle="1" w:styleId="10">
    <w:name w:val="正文文本 + MS Mincho"/>
    <w:basedOn w:val="9"/>
    <w:qFormat/>
    <w:uiPriority w:val="99"/>
    <w:rPr>
      <w:rFonts w:ascii="MS Mincho" w:hAnsi="MS Mincho" w:eastAsia="MS Mincho"/>
      <w:spacing w:val="0"/>
      <w:sz w:val="23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1104</Words>
  <Characters>1433</Characters>
  <Lines>14</Lines>
  <Paragraphs>4</Paragraphs>
  <TotalTime>89</TotalTime>
  <ScaleCrop>false</ScaleCrop>
  <LinksUpToDate>false</LinksUpToDate>
  <CharactersWithSpaces>1447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2022-01-21T10:14:00Z</dcterms:created>
  <dc:creator>徐永伟</dc:creator>
  <cp:lastModifiedBy>赵帅</cp:lastModifiedBy>
  <dcterms:modified xsi:type="dcterms:W3CDTF">2024-07-31T08:12:40Z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80FD9C906D86460EB78AC5479B2B372A_13</vt:lpwstr>
  </property>
</Properties>
</file>